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A7656" w:rsidTr="00A32A06">
        <w:tc>
          <w:tcPr>
            <w:tcW w:w="4786" w:type="dxa"/>
          </w:tcPr>
          <w:p w:rsidR="00A32A06" w:rsidRPr="00AA7656" w:rsidRDefault="002910AD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A32A06"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января 2013 г.</w:t>
            </w:r>
          </w:p>
        </w:tc>
        <w:tc>
          <w:tcPr>
            <w:tcW w:w="4678" w:type="dxa"/>
          </w:tcPr>
          <w:p w:rsidR="00A32A06" w:rsidRPr="00AA7656" w:rsidRDefault="00A32A06" w:rsidP="002910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910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910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704FFF" w:rsidRDefault="00704FF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2910AD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0AD">
        <w:rPr>
          <w:rFonts w:ascii="Times New Roman" w:eastAsia="Arial Unicode MS" w:hAnsi="Times New Roman"/>
          <w:b/>
          <w:bCs/>
          <w:sz w:val="28"/>
          <w:szCs w:val="28"/>
        </w:rPr>
        <w:t>О  численном  составе  участковых  комиссий, формируемых для подготовки и проведения  выборов и референдума на территории Камышловского городского округа</w:t>
      </w:r>
    </w:p>
    <w:p w:rsidR="00704FFF" w:rsidRDefault="00704FF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0AD" w:rsidRPr="004D33E0" w:rsidRDefault="002910A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0AD" w:rsidRPr="002910AD" w:rsidRDefault="002910AD" w:rsidP="002910A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0AD">
        <w:rPr>
          <w:rFonts w:ascii="Times New Roman" w:hAnsi="Times New Roman"/>
          <w:sz w:val="28"/>
          <w:szCs w:val="28"/>
        </w:rPr>
        <w:t>В соответствии с пунктом  3  статьи  27 Федерального закона «Об  основных гарантиях избирательных прав и права на  участие в референдуме граждан Российской Федерации», Федеральным законом от 2 октября 2012 года №157-ФЗ «О внесении изменений в Федеральный закон «О политических партиях» и  Федеральный закон «Об  основных  гарантиях  избирательных  прав  и  права  на  участие  в  референдуме  граждан  Российской  Федерации»,  исходя  из  числа  избирателей,  зарегистрированных  на  территории  избирательных  участков, участков референдума по состоянию на 1 января 2013 года,   Камышловская городская  территориальная  избирательная  комиссия  РЕШИЛА:</w:t>
      </w:r>
    </w:p>
    <w:p w:rsidR="002910AD" w:rsidRPr="002910AD" w:rsidRDefault="002910AD" w:rsidP="002910A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0AD">
        <w:rPr>
          <w:rFonts w:ascii="Times New Roman" w:hAnsi="Times New Roman"/>
          <w:sz w:val="28"/>
          <w:szCs w:val="28"/>
        </w:rPr>
        <w:t>1. Утвердить численный состав участковых комиссий, формируемых для подготовки и проведения выборов и референдума на территории Камышловского городского округа  (прилагается).</w:t>
      </w:r>
    </w:p>
    <w:p w:rsidR="002910AD" w:rsidRPr="002910AD" w:rsidRDefault="002910AD" w:rsidP="002910A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0AD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органам местного самоуправления Камышловского городского округа,  средствам массовой информации.</w:t>
      </w:r>
    </w:p>
    <w:p w:rsidR="002910AD" w:rsidRPr="002910AD" w:rsidRDefault="002910AD" w:rsidP="002910A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0AD">
        <w:rPr>
          <w:rFonts w:ascii="Times New Roman" w:hAnsi="Times New Roman"/>
          <w:sz w:val="28"/>
          <w:szCs w:val="28"/>
        </w:rPr>
        <w:t xml:space="preserve">3. Опубликовать настоящее решение в газете «Камышловские известия» и на официальном сайте Камышловской  городской избирательной комиссии  www.kamgortik.ikso.org. </w:t>
      </w:r>
    </w:p>
    <w:p w:rsidR="00BF045E" w:rsidRDefault="002910AD" w:rsidP="002910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0AD">
        <w:rPr>
          <w:rFonts w:ascii="Times New Roman" w:hAnsi="Times New Roman"/>
          <w:sz w:val="28"/>
          <w:szCs w:val="28"/>
        </w:rPr>
        <w:lastRenderedPageBreak/>
        <w:t>4.  Контроль  исполнения настоящего   решения  возложить  на Мотыцкого А.С., председателя Камышловской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0AD" w:rsidRPr="004D33E0" w:rsidRDefault="002910A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Pr="004D33E0" w:rsidRDefault="002910A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Камышловской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bookmarkStart w:id="0" w:name="_GoBack"/>
      <w:bookmarkEnd w:id="0"/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2910AD" w:rsidRPr="002910AD" w:rsidRDefault="002910AD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2910AD">
        <w:rPr>
          <w:rFonts w:ascii="Times New Roman" w:eastAsia="Times New Roman" w:hAnsi="Times New Roman"/>
          <w:b/>
          <w:sz w:val="28"/>
          <w:szCs w:val="20"/>
          <w:lang w:eastAsia="ru-RU"/>
        </w:rPr>
        <w:t>Численный состав участковых избирательных комиссий,</w:t>
      </w:r>
    </w:p>
    <w:p w:rsidR="002910AD" w:rsidRPr="002910AD" w:rsidRDefault="002910AD" w:rsidP="002910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2910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формируемых </w:t>
      </w:r>
      <w:r w:rsidRPr="002910A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для </w:t>
      </w:r>
      <w:r w:rsidRPr="002910A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подготовки и проведения  выборов и референдума на территории Камышловского городского округа</w:t>
      </w:r>
    </w:p>
    <w:p w:rsidR="002910AD" w:rsidRPr="002910AD" w:rsidRDefault="002910AD" w:rsidP="002910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4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6"/>
        <w:gridCol w:w="6444"/>
        <w:gridCol w:w="2107"/>
      </w:tblGrid>
      <w:tr w:rsidR="002910AD" w:rsidRPr="002910AD" w:rsidTr="007C6FD9">
        <w:trPr>
          <w:trHeight w:val="372"/>
          <w:jc w:val="center"/>
        </w:trPr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Участковая  избирательная  комиссия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  <w:t>Число членов комиссии с правом решающего голоса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1917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1919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1929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1930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1931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  <w:tr w:rsidR="002910AD" w:rsidRPr="002910AD" w:rsidTr="007C6FD9">
        <w:trPr>
          <w:trHeight w:val="397"/>
          <w:jc w:val="center"/>
        </w:trPr>
        <w:tc>
          <w:tcPr>
            <w:tcW w:w="9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Участковая избирательная комиссия избирательного участка № 1932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10AD" w:rsidRPr="002910AD" w:rsidRDefault="002910AD" w:rsidP="002910AD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2910AD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11</w:t>
            </w:r>
          </w:p>
        </w:tc>
      </w:tr>
    </w:tbl>
    <w:p w:rsidR="00D0015B" w:rsidRPr="00D0015B" w:rsidRDefault="00D0015B" w:rsidP="00704FF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27" w:rsidRDefault="00D46127">
      <w:pPr>
        <w:spacing w:after="0" w:line="240" w:lineRule="auto"/>
      </w:pPr>
      <w:r>
        <w:separator/>
      </w:r>
    </w:p>
  </w:endnote>
  <w:endnote w:type="continuationSeparator" w:id="0">
    <w:p w:rsidR="00D46127" w:rsidRDefault="00D46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27" w:rsidRDefault="00D46127">
      <w:pPr>
        <w:spacing w:after="0" w:line="240" w:lineRule="auto"/>
      </w:pPr>
      <w:r>
        <w:separator/>
      </w:r>
    </w:p>
  </w:footnote>
  <w:footnote w:type="continuationSeparator" w:id="0">
    <w:p w:rsidR="00D46127" w:rsidRDefault="00D46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10AD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46127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0DA4"/>
    <w:multiLevelType w:val="hybridMultilevel"/>
    <w:tmpl w:val="DE5E6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910AD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04FFF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A765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46127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910A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910A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704FF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704FFF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0"/>
    <w:qFormat/>
    <w:rsid w:val="00704FF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10"/>
    <w:rsid w:val="00704FF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af">
    <w:name w:val="Знак Знак Знак Знак"/>
    <w:basedOn w:val="a"/>
    <w:rsid w:val="002910A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2016-05-26T05:43:00Z</dcterms:created>
  <dcterms:modified xsi:type="dcterms:W3CDTF">2016-05-26T05:43:00Z</dcterms:modified>
</cp:coreProperties>
</file>